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E6BA" w14:textId="0AE8D762" w:rsidR="008C6244" w:rsidRPr="001F2990" w:rsidRDefault="008C6244" w:rsidP="00FA35A1">
      <w:pPr>
        <w:pStyle w:val="berschrift4"/>
        <w:ind w:left="142"/>
        <w:rPr>
          <w:rFonts w:ascii="Verdana" w:eastAsia="Times New Roman" w:hAnsi="Verdana" w:cs="Arial"/>
          <w:b/>
          <w:i w:val="0"/>
          <w:iCs w:val="0"/>
          <w:color w:val="auto"/>
          <w:sz w:val="24"/>
          <w:szCs w:val="24"/>
        </w:rPr>
      </w:pPr>
    </w:p>
    <w:p w14:paraId="49CEF20E" w14:textId="77777777" w:rsidR="008C6244" w:rsidRPr="001F2990" w:rsidRDefault="008C6244" w:rsidP="00FA35A1">
      <w:pPr>
        <w:pStyle w:val="berschrift4"/>
        <w:ind w:left="142"/>
        <w:rPr>
          <w:rFonts w:ascii="Verdana" w:eastAsia="Times New Roman" w:hAnsi="Verdana" w:cs="Arial"/>
          <w:b/>
          <w:i w:val="0"/>
          <w:iCs w:val="0"/>
          <w:color w:val="auto"/>
          <w:sz w:val="24"/>
          <w:szCs w:val="24"/>
        </w:rPr>
      </w:pPr>
    </w:p>
    <w:p w14:paraId="2530B771" w14:textId="1B67060A" w:rsidR="002465D6" w:rsidRPr="00FA35A1" w:rsidRDefault="003532A6" w:rsidP="00FA35A1">
      <w:pPr>
        <w:pStyle w:val="berschrift4"/>
        <w:ind w:left="142"/>
        <w:rPr>
          <w:rFonts w:ascii="Verdana" w:eastAsia="Times New Roman" w:hAnsi="Verdana" w:cs="Arial"/>
          <w:b/>
          <w:i w:val="0"/>
          <w:iCs w:val="0"/>
          <w:color w:val="auto"/>
          <w:sz w:val="24"/>
          <w:szCs w:val="24"/>
        </w:rPr>
      </w:pPr>
      <w:r w:rsidRPr="00FA35A1">
        <w:rPr>
          <w:rFonts w:ascii="Verdana" w:eastAsia="Times New Roman" w:hAnsi="Verdana" w:cs="Arial"/>
          <w:b/>
          <w:i w:val="0"/>
          <w:iCs w:val="0"/>
          <w:color w:val="auto"/>
          <w:sz w:val="24"/>
          <w:szCs w:val="24"/>
        </w:rPr>
        <w:t>Press</w:t>
      </w:r>
      <w:r w:rsidR="001F2990" w:rsidRPr="00FA35A1">
        <w:rPr>
          <w:rFonts w:ascii="Verdana" w:eastAsia="Times New Roman" w:hAnsi="Verdana" w:cs="Arial"/>
          <w:b/>
          <w:i w:val="0"/>
          <w:iCs w:val="0"/>
          <w:color w:val="auto"/>
          <w:sz w:val="24"/>
          <w:szCs w:val="24"/>
        </w:rPr>
        <w:t xml:space="preserve"> </w:t>
      </w:r>
      <w:r w:rsidR="00446124" w:rsidRPr="00FA35A1">
        <w:rPr>
          <w:rFonts w:ascii="Verdana" w:eastAsia="Times New Roman" w:hAnsi="Verdana" w:cs="Arial"/>
          <w:b/>
          <w:i w:val="0"/>
          <w:iCs w:val="0"/>
          <w:color w:val="auto"/>
          <w:sz w:val="24"/>
          <w:szCs w:val="24"/>
        </w:rPr>
        <w:t>release</w:t>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r w:rsidR="008C6244" w:rsidRPr="00FA35A1">
        <w:rPr>
          <w:rFonts w:ascii="Verdana" w:eastAsia="Times New Roman" w:hAnsi="Verdana" w:cs="Arial"/>
          <w:b/>
          <w:i w:val="0"/>
          <w:iCs w:val="0"/>
          <w:color w:val="auto"/>
          <w:sz w:val="24"/>
          <w:szCs w:val="24"/>
        </w:rPr>
        <w:tab/>
      </w:r>
    </w:p>
    <w:p w14:paraId="7E614A17" w14:textId="77777777" w:rsidR="002465D6" w:rsidRPr="00FA35A1" w:rsidRDefault="002465D6" w:rsidP="00FA35A1">
      <w:pPr>
        <w:tabs>
          <w:tab w:val="left" w:pos="6237"/>
        </w:tabs>
        <w:spacing w:after="0"/>
        <w:ind w:left="142" w:right="1132"/>
        <w:rPr>
          <w:rFonts w:ascii="Verdana" w:eastAsia="Times New Roman" w:hAnsi="Verdana" w:cs="Arial"/>
          <w:b/>
          <w:sz w:val="28"/>
          <w:szCs w:val="28"/>
        </w:rPr>
      </w:pPr>
    </w:p>
    <w:p w14:paraId="106E87FF" w14:textId="0795685A" w:rsidR="002C7679" w:rsidRPr="00FA35A1" w:rsidRDefault="002F2233" w:rsidP="00FA35A1">
      <w:pPr>
        <w:tabs>
          <w:tab w:val="left" w:pos="6237"/>
        </w:tabs>
        <w:spacing w:after="0"/>
        <w:ind w:left="142" w:right="1132"/>
        <w:rPr>
          <w:rFonts w:ascii="Verdana" w:hAnsi="Verdana" w:cs="Arial"/>
          <w:b/>
          <w:sz w:val="20"/>
          <w:szCs w:val="20"/>
        </w:rPr>
      </w:pPr>
      <w:r w:rsidRPr="00FA35A1">
        <w:rPr>
          <w:rFonts w:ascii="Verdana" w:eastAsiaTheme="minorHAnsi" w:hAnsi="Verdana"/>
          <w:b/>
          <w:sz w:val="20"/>
          <w:szCs w:val="20"/>
          <w:lang w:eastAsia="en-US"/>
        </w:rPr>
        <w:t>Innovative packaging</w:t>
      </w:r>
    </w:p>
    <w:p w14:paraId="2999B79F" w14:textId="26D9A6EF" w:rsidR="002C7679" w:rsidRPr="00FA35A1" w:rsidRDefault="002F2233" w:rsidP="00FA35A1">
      <w:pPr>
        <w:tabs>
          <w:tab w:val="left" w:pos="6237"/>
        </w:tabs>
        <w:spacing w:after="0"/>
        <w:ind w:left="142" w:right="1132"/>
        <w:rPr>
          <w:rFonts w:ascii="Verdana" w:eastAsia="Times New Roman" w:hAnsi="Verdana" w:cs="Arial"/>
          <w:b/>
          <w:sz w:val="24"/>
          <w:szCs w:val="24"/>
        </w:rPr>
      </w:pPr>
      <w:r w:rsidRPr="00FA35A1">
        <w:rPr>
          <w:rFonts w:ascii="Verdana" w:eastAsia="Times New Roman" w:hAnsi="Verdana" w:cs="Arial"/>
          <w:b/>
          <w:sz w:val="24"/>
          <w:szCs w:val="24"/>
        </w:rPr>
        <w:t>With PET: enjoying wine has never been so lightweight</w:t>
      </w:r>
    </w:p>
    <w:p w14:paraId="7C90360F" w14:textId="77777777" w:rsidR="005264A6" w:rsidRPr="00FA35A1" w:rsidRDefault="005264A6" w:rsidP="00FA35A1">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FA35A1" w14:paraId="6801B49D" w14:textId="77777777" w:rsidTr="00023E38">
        <w:tc>
          <w:tcPr>
            <w:tcW w:w="7230" w:type="dxa"/>
          </w:tcPr>
          <w:p w14:paraId="39011C97" w14:textId="164C4C6E" w:rsidR="002C7679" w:rsidRPr="00FA35A1" w:rsidRDefault="002F2233" w:rsidP="00FA35A1">
            <w:pPr>
              <w:spacing w:line="276" w:lineRule="auto"/>
              <w:rPr>
                <w:rFonts w:ascii="Verdana" w:eastAsiaTheme="minorHAnsi" w:hAnsi="Verdana"/>
                <w:b/>
                <w:sz w:val="20"/>
                <w:szCs w:val="20"/>
                <w:lang w:eastAsia="en-US"/>
              </w:rPr>
            </w:pPr>
            <w:r w:rsidRPr="00FA35A1">
              <w:rPr>
                <w:rFonts w:ascii="Verdana" w:eastAsiaTheme="minorHAnsi" w:hAnsi="Verdana"/>
                <w:b/>
                <w:sz w:val="20"/>
                <w:szCs w:val="20"/>
                <w:lang w:eastAsia="en-US"/>
              </w:rPr>
              <w:t xml:space="preserve">Plastic bottles are best known for mineral water and juices because they are light and practical. The world's leading packaging specialist Alpla is now bringing this advantage to the supermarket shelves - for wine. The new </w:t>
            </w:r>
            <w:r w:rsidR="006F0C17" w:rsidRPr="00FA35A1">
              <w:rPr>
                <w:rFonts w:ascii="Verdana" w:eastAsiaTheme="minorHAnsi" w:hAnsi="Verdana"/>
                <w:b/>
                <w:sz w:val="20"/>
                <w:szCs w:val="20"/>
                <w:lang w:eastAsia="en-US"/>
              </w:rPr>
              <w:t>0.75-liter</w:t>
            </w:r>
            <w:r w:rsidRPr="00FA35A1">
              <w:rPr>
                <w:rFonts w:ascii="Verdana" w:eastAsiaTheme="minorHAnsi" w:hAnsi="Verdana"/>
                <w:b/>
                <w:sz w:val="20"/>
                <w:szCs w:val="20"/>
                <w:lang w:eastAsia="en-US"/>
              </w:rPr>
              <w:t xml:space="preserve"> PET bottle weighs just 50 grams and looks like a traditional glass wine bottle. But it's not just the light weight and elegant appearance that make the PET bottle so interesting. It doesn't break, saves CO2 and can be completely recycled.</w:t>
            </w:r>
          </w:p>
          <w:p w14:paraId="58E3B957" w14:textId="77777777" w:rsidR="002C7679" w:rsidRPr="00FA35A1" w:rsidRDefault="002C7679" w:rsidP="00FA35A1">
            <w:pPr>
              <w:spacing w:line="276" w:lineRule="auto"/>
              <w:rPr>
                <w:rFonts w:ascii="Verdana" w:eastAsiaTheme="minorHAnsi" w:hAnsi="Verdana"/>
                <w:b/>
                <w:sz w:val="20"/>
                <w:szCs w:val="20"/>
                <w:lang w:eastAsia="en-US"/>
              </w:rPr>
            </w:pPr>
          </w:p>
          <w:p w14:paraId="3DA3F30F" w14:textId="4796D2FD" w:rsidR="002C7679" w:rsidRPr="00FA35A1" w:rsidRDefault="002F2233" w:rsidP="00FA35A1">
            <w:pPr>
              <w:spacing w:line="276" w:lineRule="auto"/>
              <w:rPr>
                <w:rFonts w:ascii="Verdana" w:eastAsiaTheme="minorHAnsi" w:hAnsi="Verdana"/>
                <w:sz w:val="20"/>
                <w:szCs w:val="20"/>
                <w:lang w:eastAsia="en-US"/>
              </w:rPr>
            </w:pPr>
            <w:r w:rsidRPr="00FA35A1">
              <w:rPr>
                <w:rFonts w:ascii="Verdana" w:eastAsiaTheme="minorHAnsi" w:hAnsi="Verdana"/>
                <w:sz w:val="20"/>
                <w:szCs w:val="20"/>
                <w:lang w:eastAsia="en-US"/>
              </w:rPr>
              <w:t>Until now, plastic bottles of this kind have rarely been found in everyday life, except for “the small PET wine bottles on airplanes to save weight,” says Daniel Lehner, Global Sales Director Food &amp; Beverage at Alpla. It is properties like these that the packaging manufacturer is now making accessible to a broad market with the PET wine bottle - in a classically elegant look.</w:t>
            </w:r>
          </w:p>
          <w:p w14:paraId="682071F0" w14:textId="77777777" w:rsidR="003532A6" w:rsidRPr="00FA35A1" w:rsidRDefault="003532A6" w:rsidP="00FA35A1">
            <w:pPr>
              <w:spacing w:line="276" w:lineRule="auto"/>
              <w:rPr>
                <w:rFonts w:ascii="Verdana" w:eastAsiaTheme="minorHAnsi" w:hAnsi="Verdana"/>
                <w:sz w:val="20"/>
                <w:szCs w:val="20"/>
                <w:lang w:eastAsia="en-US"/>
              </w:rPr>
            </w:pPr>
          </w:p>
          <w:p w14:paraId="38926F4A" w14:textId="77777777" w:rsidR="002F2233" w:rsidRPr="00FA35A1" w:rsidRDefault="002F2233" w:rsidP="00FA35A1">
            <w:pPr>
              <w:spacing w:line="276" w:lineRule="auto"/>
              <w:rPr>
                <w:rFonts w:ascii="Verdana" w:eastAsiaTheme="minorHAnsi" w:hAnsi="Verdana"/>
                <w:b/>
                <w:sz w:val="20"/>
                <w:szCs w:val="20"/>
                <w:lang w:eastAsia="en-US"/>
              </w:rPr>
            </w:pPr>
            <w:r w:rsidRPr="00FA35A1">
              <w:rPr>
                <w:rFonts w:ascii="Verdana" w:eastAsiaTheme="minorHAnsi" w:hAnsi="Verdana"/>
                <w:b/>
                <w:sz w:val="20"/>
                <w:szCs w:val="20"/>
                <w:lang w:eastAsia="en-US"/>
              </w:rPr>
              <w:t>No volcano required and 45 Eifel towers lighter</w:t>
            </w:r>
          </w:p>
          <w:p w14:paraId="64C438DB" w14:textId="1CF902AD" w:rsidR="002F2233" w:rsidRPr="00FA35A1" w:rsidRDefault="002F2233" w:rsidP="00FA35A1">
            <w:pPr>
              <w:spacing w:line="276" w:lineRule="auto"/>
              <w:rPr>
                <w:rFonts w:ascii="Verdana" w:eastAsiaTheme="minorHAnsi" w:hAnsi="Verdana"/>
                <w:bCs/>
                <w:sz w:val="20"/>
                <w:szCs w:val="20"/>
                <w:lang w:eastAsia="en-US"/>
              </w:rPr>
            </w:pPr>
            <w:r w:rsidRPr="00FA35A1">
              <w:rPr>
                <w:rFonts w:ascii="Verdana" w:eastAsiaTheme="minorHAnsi" w:hAnsi="Verdana"/>
                <w:bCs/>
                <w:sz w:val="20"/>
                <w:szCs w:val="20"/>
                <w:lang w:eastAsia="en-US"/>
              </w:rPr>
              <w:t xml:space="preserve">The innovative plastic bottle makes a huge difference: the PET version weighs just a </w:t>
            </w:r>
            <w:r w:rsidR="006F0C17" w:rsidRPr="00FA35A1">
              <w:rPr>
                <w:rFonts w:ascii="Verdana" w:eastAsiaTheme="minorHAnsi" w:hAnsi="Verdana"/>
                <w:bCs/>
                <w:sz w:val="20"/>
                <w:szCs w:val="20"/>
                <w:lang w:eastAsia="en-US"/>
              </w:rPr>
              <w:t>tenth of the 500-gram</w:t>
            </w:r>
            <w:r w:rsidRPr="00FA35A1">
              <w:rPr>
                <w:rFonts w:ascii="Verdana" w:eastAsiaTheme="minorHAnsi" w:hAnsi="Verdana"/>
                <w:bCs/>
                <w:sz w:val="20"/>
                <w:szCs w:val="20"/>
                <w:lang w:eastAsia="en-US"/>
              </w:rPr>
              <w:t xml:space="preserve"> glass wine bottle. If it is used, the packaging weight is reduced by 90 percent. With around one billion wine bottles produced in Germany every year</w:t>
            </w:r>
            <w:r w:rsidR="007F4860">
              <w:rPr>
                <w:rStyle w:val="Funotenzeichen"/>
                <w:rFonts w:ascii="Verdana" w:eastAsiaTheme="minorHAnsi" w:hAnsi="Verdana"/>
                <w:bCs/>
                <w:sz w:val="20"/>
                <w:szCs w:val="20"/>
                <w:lang w:eastAsia="en-US"/>
              </w:rPr>
              <w:footnoteReference w:id="1"/>
            </w:r>
            <w:r w:rsidRPr="00FA35A1">
              <w:rPr>
                <w:rFonts w:ascii="Verdana" w:eastAsiaTheme="minorHAnsi" w:hAnsi="Verdana"/>
                <w:bCs/>
                <w:sz w:val="20"/>
                <w:szCs w:val="20"/>
                <w:lang w:eastAsia="en-US"/>
              </w:rPr>
              <w:t>, this means that, in purely mathematical terms, there would be around 450,000 tons less on the scales, i.e. around 11,250 fully loaded trucks</w:t>
            </w:r>
            <w:r w:rsidR="007F4860">
              <w:rPr>
                <w:rStyle w:val="Funotenzeichen"/>
                <w:rFonts w:ascii="Verdana" w:eastAsiaTheme="minorHAnsi" w:hAnsi="Verdana"/>
                <w:bCs/>
                <w:sz w:val="20"/>
                <w:szCs w:val="20"/>
                <w:lang w:eastAsia="en-US"/>
              </w:rPr>
              <w:footnoteReference w:id="2"/>
            </w:r>
            <w:r w:rsidRPr="00FA35A1">
              <w:rPr>
                <w:rFonts w:ascii="Verdana" w:eastAsiaTheme="minorHAnsi" w:hAnsi="Verdana"/>
                <w:bCs/>
                <w:sz w:val="20"/>
                <w:szCs w:val="20"/>
                <w:lang w:eastAsia="en-US"/>
              </w:rPr>
              <w:t xml:space="preserve"> or around 45 Eiffel Towers</w:t>
            </w:r>
            <w:r w:rsidR="007F4860">
              <w:rPr>
                <w:rStyle w:val="Funotenzeichen"/>
                <w:rFonts w:ascii="Verdana" w:eastAsiaTheme="minorHAnsi" w:hAnsi="Verdana"/>
                <w:bCs/>
                <w:sz w:val="20"/>
                <w:szCs w:val="20"/>
                <w:lang w:eastAsia="en-US"/>
              </w:rPr>
              <w:footnoteReference w:id="3"/>
            </w:r>
            <w:r w:rsidRPr="00FA35A1">
              <w:rPr>
                <w:rFonts w:ascii="Verdana" w:eastAsiaTheme="minorHAnsi" w:hAnsi="Verdana"/>
                <w:bCs/>
                <w:sz w:val="20"/>
                <w:szCs w:val="20"/>
                <w:lang w:eastAsia="en-US"/>
              </w:rPr>
              <w:t>. The lower weight brings immense savings in transportation and storage. In addition, the bottle does not break.</w:t>
            </w:r>
          </w:p>
          <w:p w14:paraId="56C614A1" w14:textId="77777777" w:rsidR="002F2233" w:rsidRPr="00FA35A1" w:rsidRDefault="002F2233" w:rsidP="00FA35A1">
            <w:pPr>
              <w:spacing w:line="276" w:lineRule="auto"/>
              <w:rPr>
                <w:rFonts w:ascii="Verdana" w:eastAsiaTheme="minorHAnsi" w:hAnsi="Verdana"/>
                <w:bCs/>
                <w:sz w:val="20"/>
                <w:szCs w:val="20"/>
                <w:lang w:eastAsia="en-US"/>
              </w:rPr>
            </w:pPr>
          </w:p>
          <w:p w14:paraId="081253FC" w14:textId="77777777" w:rsidR="002F2233" w:rsidRPr="00FA35A1" w:rsidRDefault="002F2233" w:rsidP="00FA35A1">
            <w:pPr>
              <w:spacing w:line="276" w:lineRule="auto"/>
              <w:rPr>
                <w:rFonts w:ascii="Verdana" w:eastAsiaTheme="minorHAnsi" w:hAnsi="Verdana"/>
                <w:bCs/>
                <w:sz w:val="20"/>
                <w:szCs w:val="20"/>
                <w:lang w:eastAsia="en-US"/>
              </w:rPr>
            </w:pPr>
            <w:r w:rsidRPr="00FA35A1">
              <w:rPr>
                <w:rFonts w:ascii="Verdana" w:eastAsiaTheme="minorHAnsi" w:hAnsi="Verdana"/>
                <w:bCs/>
                <w:sz w:val="20"/>
                <w:szCs w:val="20"/>
                <w:lang w:eastAsia="en-US"/>
              </w:rPr>
              <w:t>Furthermore, glass requires a temperature of around 1,600 degrees Celsius during production - more heat than in a volcano, including high energy consumption and emissions. PET bottles, on the other hand, can be shaped at around 260 degrees Celsius, which reduces the amount of heat required and the release of greenhouse gases.</w:t>
            </w:r>
          </w:p>
          <w:p w14:paraId="46550B3B" w14:textId="77777777" w:rsidR="002F2233" w:rsidRPr="00FA35A1" w:rsidRDefault="002F2233" w:rsidP="00FA35A1">
            <w:pPr>
              <w:spacing w:line="276" w:lineRule="auto"/>
              <w:rPr>
                <w:rFonts w:ascii="Verdana" w:eastAsiaTheme="minorHAnsi" w:hAnsi="Verdana"/>
                <w:bCs/>
                <w:sz w:val="20"/>
                <w:szCs w:val="20"/>
                <w:lang w:eastAsia="en-US"/>
              </w:rPr>
            </w:pPr>
          </w:p>
          <w:p w14:paraId="479C9DD7" w14:textId="77777777" w:rsidR="002F2233" w:rsidRPr="00FA35A1" w:rsidRDefault="002F2233" w:rsidP="00FA35A1">
            <w:pPr>
              <w:spacing w:line="276" w:lineRule="auto"/>
              <w:rPr>
                <w:rFonts w:ascii="Verdana" w:eastAsiaTheme="minorHAnsi" w:hAnsi="Verdana"/>
                <w:b/>
                <w:sz w:val="20"/>
                <w:szCs w:val="20"/>
                <w:lang w:eastAsia="en-US"/>
              </w:rPr>
            </w:pPr>
            <w:r w:rsidRPr="00FA35A1">
              <w:rPr>
                <w:rFonts w:ascii="Verdana" w:eastAsiaTheme="minorHAnsi" w:hAnsi="Verdana"/>
                <w:b/>
                <w:sz w:val="20"/>
                <w:szCs w:val="20"/>
                <w:lang w:eastAsia="en-US"/>
              </w:rPr>
              <w:t>Only half the CO2 and easy handling</w:t>
            </w:r>
          </w:p>
          <w:p w14:paraId="5E601EEA" w14:textId="77777777" w:rsidR="002F2233" w:rsidRPr="00FA35A1" w:rsidRDefault="002F2233" w:rsidP="00FA35A1">
            <w:pPr>
              <w:spacing w:line="276" w:lineRule="auto"/>
              <w:rPr>
                <w:rFonts w:ascii="Verdana" w:eastAsiaTheme="minorHAnsi" w:hAnsi="Verdana"/>
                <w:bCs/>
                <w:sz w:val="20"/>
                <w:szCs w:val="20"/>
                <w:lang w:eastAsia="en-US"/>
              </w:rPr>
            </w:pPr>
            <w:r w:rsidRPr="00FA35A1">
              <w:rPr>
                <w:rFonts w:ascii="Verdana" w:eastAsiaTheme="minorHAnsi" w:hAnsi="Verdana"/>
                <w:bCs/>
                <w:sz w:val="20"/>
                <w:szCs w:val="20"/>
                <w:lang w:eastAsia="en-US"/>
              </w:rPr>
              <w:t xml:space="preserve">The PET bottle scores particularly well in terms of sustainability, says Daniel Lehner from Alpla: “The bottle is fully recyclable and can be produced with up to 100 percent recycled material (rPET).” He </w:t>
            </w:r>
            <w:r w:rsidRPr="00FA35A1">
              <w:rPr>
                <w:rFonts w:ascii="Verdana" w:eastAsiaTheme="minorHAnsi" w:hAnsi="Verdana"/>
                <w:bCs/>
                <w:sz w:val="20"/>
                <w:szCs w:val="20"/>
                <w:lang w:eastAsia="en-US"/>
              </w:rPr>
              <w:lastRenderedPageBreak/>
              <w:t>calculates what this means: “Depending on the amount of recycled material used, the CO2 savings can be up to 50 percent.” He adds: “Even without using recyclate, the PET bottle already reduces CO2 by 38% compared to the glass bottle.” This significantly improves the carbon footprint.</w:t>
            </w:r>
          </w:p>
          <w:p w14:paraId="288EE0BC" w14:textId="77777777" w:rsidR="002F2233" w:rsidRPr="00FA35A1" w:rsidRDefault="002F2233" w:rsidP="00FA35A1">
            <w:pPr>
              <w:spacing w:line="276" w:lineRule="auto"/>
              <w:rPr>
                <w:rFonts w:ascii="Verdana" w:eastAsiaTheme="minorHAnsi" w:hAnsi="Verdana"/>
                <w:bCs/>
                <w:sz w:val="20"/>
                <w:szCs w:val="20"/>
                <w:lang w:eastAsia="en-US"/>
              </w:rPr>
            </w:pPr>
          </w:p>
          <w:p w14:paraId="0C504B17" w14:textId="6EA4DC67" w:rsidR="002F2233" w:rsidRPr="00FA35A1" w:rsidRDefault="002F2233" w:rsidP="00FA35A1">
            <w:pPr>
              <w:spacing w:line="276" w:lineRule="auto"/>
              <w:rPr>
                <w:rFonts w:ascii="Verdana" w:eastAsiaTheme="minorHAnsi" w:hAnsi="Verdana"/>
                <w:bCs/>
                <w:sz w:val="20"/>
                <w:szCs w:val="20"/>
                <w:lang w:eastAsia="en-US"/>
              </w:rPr>
            </w:pPr>
            <w:r w:rsidRPr="00FA35A1">
              <w:rPr>
                <w:rFonts w:ascii="Verdana" w:eastAsiaTheme="minorHAnsi" w:hAnsi="Verdana"/>
                <w:bCs/>
                <w:sz w:val="20"/>
                <w:szCs w:val="20"/>
                <w:lang w:eastAsia="en-US"/>
              </w:rPr>
              <w:t xml:space="preserve">In addition to its traditional look, the PET bottle has a metal cap, as is familiar from glass bottles. The new plastic bottle is particularly interesting for ecologically-minded buyers and consumers who want to consume the wine immediately after purchase. In retail, the plastic bottle is particularly suitable for quick turnover. </w:t>
            </w:r>
            <w:r w:rsidR="006F0C17" w:rsidRPr="00FA35A1">
              <w:rPr>
                <w:rFonts w:ascii="Verdana" w:eastAsiaTheme="minorHAnsi" w:hAnsi="Verdana"/>
                <w:bCs/>
                <w:sz w:val="20"/>
                <w:szCs w:val="20"/>
                <w:lang w:eastAsia="en-US"/>
              </w:rPr>
              <w:t>The reason being</w:t>
            </w:r>
            <w:r w:rsidRPr="00FA35A1">
              <w:rPr>
                <w:rFonts w:ascii="Verdana" w:eastAsiaTheme="minorHAnsi" w:hAnsi="Verdana"/>
                <w:bCs/>
                <w:sz w:val="20"/>
                <w:szCs w:val="20"/>
                <w:lang w:eastAsia="en-US"/>
              </w:rPr>
              <w:t xml:space="preserve"> the full aroma of the wine is guaranteed to be retained for around six months, after which there may be slight degradation effects due to oxygen migration. Packaging manufacturer Alpla has deliberately dispensed with the use of a barrier layer due to the ecological added value of the bottle's complete recyclability.</w:t>
            </w:r>
          </w:p>
          <w:p w14:paraId="7F5D6D12" w14:textId="77777777" w:rsidR="002F2233" w:rsidRPr="00FA35A1" w:rsidRDefault="002F2233" w:rsidP="00FA35A1">
            <w:pPr>
              <w:spacing w:line="276" w:lineRule="auto"/>
              <w:rPr>
                <w:rFonts w:ascii="Verdana" w:eastAsiaTheme="minorHAnsi" w:hAnsi="Verdana"/>
                <w:bCs/>
                <w:sz w:val="20"/>
                <w:szCs w:val="20"/>
                <w:lang w:eastAsia="en-US"/>
              </w:rPr>
            </w:pPr>
          </w:p>
          <w:p w14:paraId="2B18708C" w14:textId="3E2E42D3" w:rsidR="003532A6" w:rsidRPr="00FA35A1" w:rsidRDefault="002F2233" w:rsidP="00FA35A1">
            <w:pPr>
              <w:spacing w:line="276" w:lineRule="auto"/>
              <w:rPr>
                <w:rFonts w:ascii="Verdana" w:eastAsiaTheme="minorHAnsi" w:hAnsi="Verdana"/>
                <w:bCs/>
                <w:sz w:val="20"/>
                <w:szCs w:val="20"/>
                <w:lang w:eastAsia="en-US"/>
              </w:rPr>
            </w:pPr>
            <w:r w:rsidRPr="00FA35A1">
              <w:rPr>
                <w:rFonts w:ascii="Verdana" w:eastAsiaTheme="minorHAnsi" w:hAnsi="Verdana"/>
                <w:bCs/>
                <w:sz w:val="20"/>
                <w:szCs w:val="20"/>
                <w:lang w:eastAsia="en-US"/>
              </w:rPr>
              <w:t>The PET wine bottle offers a modern enjoyment experience, in line with both sustainable and urban-mobile lifestyles. In addition, the lightweight and shatterproof beverage packaging makes it possible to enjoy wine in places where glass bottles are impractical or prohibited for weight or safety reasons, such as on the beach or at events.</w:t>
            </w:r>
          </w:p>
          <w:p w14:paraId="047A317D" w14:textId="77777777" w:rsidR="00FA35A1" w:rsidRPr="00FA35A1" w:rsidRDefault="00FA35A1" w:rsidP="00FA35A1">
            <w:pPr>
              <w:spacing w:line="276" w:lineRule="auto"/>
              <w:rPr>
                <w:rFonts w:ascii="Verdana" w:eastAsiaTheme="minorHAnsi" w:hAnsi="Verdana"/>
                <w:sz w:val="20"/>
                <w:szCs w:val="20"/>
                <w:lang w:eastAsia="en-US"/>
              </w:rPr>
            </w:pPr>
          </w:p>
          <w:p w14:paraId="6C3A543C" w14:textId="4E28CF79" w:rsidR="00FA35A1" w:rsidRPr="00FA35A1" w:rsidRDefault="00FA35A1" w:rsidP="00FA35A1">
            <w:pPr>
              <w:spacing w:line="276" w:lineRule="auto"/>
              <w:rPr>
                <w:rFonts w:ascii="Verdana" w:eastAsiaTheme="minorHAnsi" w:hAnsi="Verdana"/>
                <w:sz w:val="20"/>
                <w:szCs w:val="20"/>
                <w:lang w:eastAsia="en-US"/>
              </w:rPr>
            </w:pPr>
          </w:p>
        </w:tc>
        <w:tc>
          <w:tcPr>
            <w:tcW w:w="2553" w:type="dxa"/>
          </w:tcPr>
          <w:p w14:paraId="4ACDDC7F" w14:textId="67045693" w:rsidR="00C64082" w:rsidRPr="00FA35A1" w:rsidRDefault="001F2990" w:rsidP="00FA35A1">
            <w:pPr>
              <w:spacing w:line="276" w:lineRule="auto"/>
              <w:rPr>
                <w:rFonts w:ascii="Verdana" w:hAnsi="Verdana"/>
                <w:b/>
                <w:sz w:val="16"/>
                <w:szCs w:val="16"/>
              </w:rPr>
            </w:pPr>
            <w:r w:rsidRPr="00FA35A1">
              <w:rPr>
                <w:rFonts w:ascii="Verdana" w:hAnsi="Verdana"/>
                <w:b/>
                <w:sz w:val="16"/>
                <w:szCs w:val="16"/>
              </w:rPr>
              <w:lastRenderedPageBreak/>
              <w:t>Contact</w:t>
            </w:r>
          </w:p>
          <w:p w14:paraId="5690DA43" w14:textId="77777777" w:rsidR="00C64082" w:rsidRPr="00FA35A1" w:rsidRDefault="00C64082" w:rsidP="00FA35A1">
            <w:pPr>
              <w:spacing w:line="276" w:lineRule="auto"/>
              <w:rPr>
                <w:rFonts w:ascii="Verdana" w:hAnsi="Verdana"/>
                <w:b/>
                <w:sz w:val="16"/>
                <w:szCs w:val="16"/>
              </w:rPr>
            </w:pPr>
          </w:p>
          <w:p w14:paraId="0E122C49" w14:textId="77777777" w:rsidR="00C64082" w:rsidRPr="00FA35A1" w:rsidRDefault="00C64082" w:rsidP="00FA35A1">
            <w:pPr>
              <w:spacing w:line="276" w:lineRule="auto"/>
              <w:rPr>
                <w:rFonts w:ascii="Verdana" w:hAnsi="Verdana"/>
                <w:sz w:val="16"/>
                <w:szCs w:val="16"/>
              </w:rPr>
            </w:pPr>
            <w:r w:rsidRPr="00FA35A1">
              <w:rPr>
                <w:rFonts w:ascii="Verdana" w:hAnsi="Verdana"/>
                <w:sz w:val="16"/>
                <w:szCs w:val="16"/>
              </w:rPr>
              <w:t>Claudia Wörner</w:t>
            </w:r>
          </w:p>
          <w:p w14:paraId="6A39AE3B" w14:textId="77777777" w:rsidR="00C64082" w:rsidRPr="00FA35A1" w:rsidRDefault="00C64082" w:rsidP="00FA35A1">
            <w:pPr>
              <w:spacing w:line="276" w:lineRule="auto"/>
              <w:rPr>
                <w:rFonts w:ascii="Verdana" w:hAnsi="Verdana"/>
                <w:sz w:val="16"/>
                <w:szCs w:val="16"/>
              </w:rPr>
            </w:pPr>
            <w:r w:rsidRPr="00FA35A1">
              <w:rPr>
                <w:rFonts w:ascii="Verdana" w:hAnsi="Verdana"/>
                <w:sz w:val="16"/>
                <w:szCs w:val="16"/>
              </w:rPr>
              <w:t>yes or no Media GmbH</w:t>
            </w:r>
          </w:p>
          <w:p w14:paraId="41DDF2BD" w14:textId="77777777" w:rsidR="00C64082" w:rsidRPr="00FA35A1" w:rsidRDefault="00C64082" w:rsidP="00FA35A1">
            <w:pPr>
              <w:spacing w:line="276" w:lineRule="auto"/>
              <w:rPr>
                <w:rFonts w:ascii="Verdana" w:hAnsi="Verdana"/>
                <w:sz w:val="16"/>
                <w:szCs w:val="16"/>
                <w:lang w:val="de-DE"/>
              </w:rPr>
            </w:pPr>
            <w:r w:rsidRPr="00FA35A1">
              <w:rPr>
                <w:rFonts w:ascii="Verdana" w:hAnsi="Verdana"/>
                <w:sz w:val="16"/>
                <w:szCs w:val="16"/>
                <w:lang w:val="de-DE"/>
              </w:rPr>
              <w:t>Vor dem Lauch 4</w:t>
            </w:r>
          </w:p>
          <w:p w14:paraId="7AB60650" w14:textId="77777777" w:rsidR="00C64082" w:rsidRPr="00FA35A1" w:rsidRDefault="00C64082" w:rsidP="00FA35A1">
            <w:pPr>
              <w:spacing w:line="276" w:lineRule="auto"/>
              <w:rPr>
                <w:rFonts w:ascii="Verdana" w:hAnsi="Verdana"/>
                <w:sz w:val="16"/>
                <w:szCs w:val="16"/>
                <w:lang w:val="de-DE"/>
              </w:rPr>
            </w:pPr>
            <w:r w:rsidRPr="00FA35A1">
              <w:rPr>
                <w:rFonts w:ascii="Verdana" w:hAnsi="Verdana"/>
                <w:sz w:val="16"/>
                <w:szCs w:val="16"/>
                <w:lang w:val="de-DE"/>
              </w:rPr>
              <w:t>70567 Stuttgart</w:t>
            </w:r>
          </w:p>
          <w:p w14:paraId="341D1A1B" w14:textId="0E88D148" w:rsidR="00C64082" w:rsidRPr="00FA35A1" w:rsidRDefault="001F2990" w:rsidP="00FA35A1">
            <w:pPr>
              <w:spacing w:line="276" w:lineRule="auto"/>
              <w:rPr>
                <w:rFonts w:ascii="Verdana" w:hAnsi="Verdana"/>
                <w:sz w:val="16"/>
                <w:szCs w:val="16"/>
                <w:lang w:val="de-DE"/>
              </w:rPr>
            </w:pPr>
            <w:r w:rsidRPr="00FA35A1">
              <w:rPr>
                <w:rFonts w:ascii="Verdana" w:hAnsi="Verdana"/>
                <w:sz w:val="16"/>
                <w:szCs w:val="16"/>
                <w:lang w:val="de-DE"/>
              </w:rPr>
              <w:t>Germany</w:t>
            </w:r>
          </w:p>
          <w:p w14:paraId="5B7F5F24" w14:textId="77777777" w:rsidR="00C64082" w:rsidRPr="00FA35A1" w:rsidRDefault="00C64082" w:rsidP="00FA35A1">
            <w:pPr>
              <w:spacing w:line="276" w:lineRule="auto"/>
              <w:rPr>
                <w:rFonts w:ascii="Verdana" w:hAnsi="Verdana"/>
                <w:sz w:val="16"/>
                <w:szCs w:val="16"/>
                <w:lang w:val="de-DE"/>
              </w:rPr>
            </w:pPr>
            <w:hyperlink r:id="rId8" w:history="1">
              <w:r w:rsidRPr="00FA35A1">
                <w:rPr>
                  <w:rStyle w:val="Hyperlink"/>
                  <w:rFonts w:ascii="Verdana" w:hAnsi="Verdana"/>
                  <w:color w:val="auto"/>
                  <w:sz w:val="16"/>
                  <w:szCs w:val="16"/>
                  <w:u w:val="none"/>
                  <w:lang w:val="de-DE"/>
                </w:rPr>
                <w:t>www.yes-or-no.de</w:t>
              </w:r>
            </w:hyperlink>
          </w:p>
          <w:p w14:paraId="4071C00B" w14:textId="77777777" w:rsidR="00C64082" w:rsidRPr="00FA35A1" w:rsidRDefault="00C64082" w:rsidP="00FA35A1">
            <w:pPr>
              <w:spacing w:line="276" w:lineRule="auto"/>
              <w:rPr>
                <w:rFonts w:ascii="Verdana" w:hAnsi="Verdana"/>
                <w:sz w:val="16"/>
                <w:szCs w:val="16"/>
                <w:lang w:val="de-DE"/>
              </w:rPr>
            </w:pPr>
          </w:p>
          <w:p w14:paraId="66E14946" w14:textId="77777777" w:rsidR="00C64082" w:rsidRPr="00FA35A1" w:rsidRDefault="00C64082" w:rsidP="00FA35A1">
            <w:pPr>
              <w:spacing w:line="276" w:lineRule="auto"/>
              <w:rPr>
                <w:rFonts w:ascii="Verdana" w:hAnsi="Verdana"/>
                <w:sz w:val="16"/>
                <w:szCs w:val="16"/>
                <w:lang w:val="de-DE"/>
              </w:rPr>
            </w:pPr>
            <w:r w:rsidRPr="00FA35A1">
              <w:rPr>
                <w:rFonts w:ascii="Verdana" w:hAnsi="Verdana"/>
                <w:sz w:val="16"/>
                <w:szCs w:val="16"/>
                <w:lang w:val="de-DE"/>
              </w:rPr>
              <w:t>Tel + 49 711 7585 8900</w:t>
            </w:r>
          </w:p>
          <w:p w14:paraId="6BC4F61E" w14:textId="77777777" w:rsidR="00C64082" w:rsidRPr="00FA35A1" w:rsidRDefault="00C64082" w:rsidP="00FA35A1">
            <w:pPr>
              <w:spacing w:line="276" w:lineRule="auto"/>
              <w:rPr>
                <w:lang w:val="de-DE"/>
              </w:rPr>
            </w:pPr>
            <w:r w:rsidRPr="00FA35A1">
              <w:rPr>
                <w:rFonts w:ascii="Verdana" w:hAnsi="Verdana"/>
                <w:sz w:val="16"/>
                <w:szCs w:val="16"/>
                <w:lang w:val="de-DE"/>
              </w:rPr>
              <w:t>presse@yes-or-no.de</w:t>
            </w:r>
          </w:p>
          <w:p w14:paraId="276C8033" w14:textId="77777777" w:rsidR="00C64082" w:rsidRPr="00FA35A1" w:rsidRDefault="00C64082" w:rsidP="00FA35A1">
            <w:pPr>
              <w:spacing w:line="276" w:lineRule="auto"/>
              <w:rPr>
                <w:rFonts w:ascii="Verdana" w:hAnsi="Verdana"/>
                <w:sz w:val="16"/>
                <w:szCs w:val="16"/>
                <w:lang w:val="de-DE"/>
              </w:rPr>
            </w:pPr>
          </w:p>
          <w:p w14:paraId="087EED5D" w14:textId="77777777" w:rsidR="00C64082" w:rsidRPr="00FA35A1" w:rsidRDefault="00C64082" w:rsidP="00FA35A1">
            <w:pPr>
              <w:spacing w:line="276" w:lineRule="auto"/>
              <w:rPr>
                <w:rFonts w:ascii="Verdana" w:hAnsi="Verdana"/>
                <w:sz w:val="16"/>
                <w:szCs w:val="16"/>
                <w:lang w:val="de-DE"/>
              </w:rPr>
            </w:pPr>
          </w:p>
          <w:p w14:paraId="0864AB2E" w14:textId="77777777" w:rsidR="00C64082" w:rsidRPr="00FA35A1" w:rsidRDefault="00C64082" w:rsidP="00FA35A1">
            <w:pPr>
              <w:spacing w:line="276" w:lineRule="auto"/>
              <w:rPr>
                <w:rFonts w:ascii="Verdana" w:hAnsi="Verdana"/>
                <w:sz w:val="16"/>
                <w:szCs w:val="16"/>
                <w:lang w:val="de-DE"/>
              </w:rPr>
            </w:pPr>
          </w:p>
          <w:p w14:paraId="1907C580" w14:textId="77777777" w:rsidR="00C64082" w:rsidRPr="00FA35A1" w:rsidRDefault="00C64082" w:rsidP="00FA35A1">
            <w:pPr>
              <w:spacing w:line="276" w:lineRule="auto"/>
              <w:rPr>
                <w:rFonts w:ascii="Verdana" w:hAnsi="Verdana"/>
                <w:sz w:val="16"/>
                <w:szCs w:val="16"/>
                <w:lang w:val="de-DE"/>
              </w:rPr>
            </w:pPr>
          </w:p>
          <w:p w14:paraId="5A308568" w14:textId="029E5FE0" w:rsidR="00C64082" w:rsidRPr="00FA35A1" w:rsidRDefault="001F2990" w:rsidP="00FA35A1">
            <w:pPr>
              <w:spacing w:line="276" w:lineRule="auto"/>
              <w:rPr>
                <w:rFonts w:ascii="Verdana" w:hAnsi="Verdana"/>
                <w:sz w:val="16"/>
                <w:szCs w:val="16"/>
                <w:lang w:val="de-DE"/>
              </w:rPr>
            </w:pPr>
            <w:r w:rsidRPr="00FA35A1">
              <w:rPr>
                <w:rFonts w:ascii="Verdana" w:hAnsi="Verdana"/>
                <w:sz w:val="16"/>
                <w:szCs w:val="16"/>
                <w:lang w:val="de-DE"/>
              </w:rPr>
              <w:t>Character</w:t>
            </w:r>
            <w:r w:rsidR="00C64082" w:rsidRPr="00FA35A1">
              <w:rPr>
                <w:rFonts w:ascii="Verdana" w:hAnsi="Verdana"/>
                <w:sz w:val="16"/>
                <w:szCs w:val="16"/>
                <w:lang w:val="de-DE"/>
              </w:rPr>
              <w:t>:</w:t>
            </w:r>
            <w:r w:rsidR="002C7679" w:rsidRPr="00FA35A1">
              <w:rPr>
                <w:rFonts w:ascii="Verdana" w:hAnsi="Verdana"/>
                <w:sz w:val="16"/>
                <w:szCs w:val="16"/>
                <w:lang w:val="de-DE"/>
              </w:rPr>
              <w:t xml:space="preserve"> </w:t>
            </w:r>
            <w:r w:rsidR="00AD59E7">
              <w:rPr>
                <w:rFonts w:ascii="Verdana" w:hAnsi="Verdana"/>
                <w:sz w:val="16"/>
                <w:szCs w:val="16"/>
                <w:lang w:val="de-DE"/>
              </w:rPr>
              <w:t>3</w:t>
            </w:r>
            <w:r w:rsidR="003532A6" w:rsidRPr="00FA35A1">
              <w:rPr>
                <w:rFonts w:ascii="Verdana" w:hAnsi="Verdana"/>
                <w:sz w:val="16"/>
                <w:szCs w:val="16"/>
                <w:lang w:val="de-DE"/>
              </w:rPr>
              <w:t>.</w:t>
            </w:r>
            <w:r w:rsidR="00AD59E7">
              <w:rPr>
                <w:rFonts w:ascii="Verdana" w:hAnsi="Verdana"/>
                <w:sz w:val="16"/>
                <w:szCs w:val="16"/>
                <w:lang w:val="de-DE"/>
              </w:rPr>
              <w:t>360</w:t>
            </w:r>
          </w:p>
          <w:p w14:paraId="14BE6A53" w14:textId="1D2DAA8D" w:rsidR="00C64082" w:rsidRPr="00FA35A1" w:rsidRDefault="00C64082" w:rsidP="00FA35A1">
            <w:pPr>
              <w:tabs>
                <w:tab w:val="left" w:pos="6237"/>
              </w:tabs>
              <w:spacing w:line="276" w:lineRule="auto"/>
              <w:ind w:right="1132"/>
              <w:rPr>
                <w:rFonts w:ascii="Verdana" w:eastAsia="Times New Roman" w:hAnsi="Verdana" w:cs="Arial"/>
                <w:sz w:val="20"/>
                <w:szCs w:val="20"/>
                <w:lang w:val="de-DE"/>
              </w:rPr>
            </w:pPr>
          </w:p>
        </w:tc>
      </w:tr>
    </w:tbl>
    <w:p w14:paraId="45AAAB25" w14:textId="121E2341" w:rsidR="007C4DAC" w:rsidRDefault="00FA35A1" w:rsidP="00FA35A1">
      <w:pPr>
        <w:spacing w:after="0"/>
        <w:ind w:firstLine="142"/>
        <w:rPr>
          <w:rFonts w:ascii="Verdana" w:eastAsiaTheme="minorHAnsi" w:hAnsi="Verdana"/>
          <w:b/>
          <w:bCs/>
          <w:sz w:val="20"/>
          <w:szCs w:val="20"/>
          <w:lang w:val="de-DE" w:eastAsia="en-US"/>
        </w:rPr>
      </w:pPr>
      <w:r w:rsidRPr="00FA35A1">
        <w:rPr>
          <w:rFonts w:ascii="Verdana" w:eastAsiaTheme="minorHAnsi" w:hAnsi="Verdana"/>
          <w:b/>
          <w:bCs/>
          <w:sz w:val="20"/>
          <w:szCs w:val="20"/>
          <w:lang w:val="de-DE" w:eastAsia="en-US"/>
        </w:rPr>
        <w:t>Image</w:t>
      </w:r>
    </w:p>
    <w:p w14:paraId="2C768C01" w14:textId="77777777" w:rsidR="000F391A" w:rsidRDefault="000F391A" w:rsidP="00FA35A1">
      <w:pPr>
        <w:spacing w:after="0"/>
        <w:ind w:firstLine="142"/>
        <w:rPr>
          <w:rFonts w:ascii="Verdana" w:eastAsiaTheme="minorHAnsi" w:hAnsi="Verdana"/>
          <w:b/>
          <w:bCs/>
          <w:sz w:val="20"/>
          <w:szCs w:val="20"/>
          <w:lang w:val="de-DE" w:eastAsia="en-US"/>
        </w:rPr>
      </w:pPr>
    </w:p>
    <w:p w14:paraId="726437B4" w14:textId="77777777" w:rsidR="00885714" w:rsidRPr="00FA35A1" w:rsidRDefault="00885714" w:rsidP="00FA35A1">
      <w:pPr>
        <w:spacing w:after="0"/>
        <w:ind w:firstLine="142"/>
        <w:rPr>
          <w:rFonts w:ascii="Verdana" w:eastAsiaTheme="minorHAnsi" w:hAnsi="Verdana"/>
          <w:b/>
          <w:bCs/>
          <w:sz w:val="20"/>
          <w:szCs w:val="20"/>
          <w:lang w:val="de-DE" w:eastAsia="en-US"/>
        </w:rPr>
      </w:pPr>
    </w:p>
    <w:p w14:paraId="0561DE30" w14:textId="4469221F" w:rsidR="002F2233" w:rsidRPr="00FA35A1" w:rsidRDefault="002F2233" w:rsidP="00FA35A1">
      <w:pPr>
        <w:spacing w:after="0"/>
        <w:ind w:firstLine="142"/>
        <w:rPr>
          <w:rFonts w:ascii="Verdana" w:eastAsiaTheme="minorHAnsi" w:hAnsi="Verdana"/>
          <w:b/>
          <w:bCs/>
          <w:sz w:val="20"/>
          <w:szCs w:val="20"/>
          <w:lang w:val="de-DE" w:eastAsia="en-US"/>
        </w:rPr>
      </w:pPr>
      <w:r w:rsidRPr="00FA35A1">
        <w:rPr>
          <w:rFonts w:ascii="Verdana" w:eastAsiaTheme="minorHAnsi" w:hAnsi="Verdana"/>
          <w:b/>
          <w:bCs/>
          <w:noProof/>
          <w:sz w:val="20"/>
          <w:szCs w:val="20"/>
          <w:lang w:eastAsia="en-US"/>
        </w:rPr>
        <w:drawing>
          <wp:inline distT="0" distB="0" distL="0" distR="0" wp14:anchorId="104EC985" wp14:editId="3995A705">
            <wp:extent cx="3388115" cy="1914525"/>
            <wp:effectExtent l="0" t="0" r="3175" b="0"/>
            <wp:docPr id="7577044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3075" cy="1922978"/>
                    </a:xfrm>
                    <a:prstGeom prst="rect">
                      <a:avLst/>
                    </a:prstGeom>
                    <a:noFill/>
                    <a:ln>
                      <a:noFill/>
                    </a:ln>
                  </pic:spPr>
                </pic:pic>
              </a:graphicData>
            </a:graphic>
          </wp:inline>
        </w:drawing>
      </w:r>
    </w:p>
    <w:p w14:paraId="15A1E943" w14:textId="5A91C46D" w:rsidR="00885714" w:rsidRDefault="002F2233" w:rsidP="00885714">
      <w:pPr>
        <w:spacing w:after="0"/>
        <w:ind w:left="142"/>
        <w:rPr>
          <w:rFonts w:ascii="Verdana" w:eastAsiaTheme="minorHAnsi" w:hAnsi="Verdana"/>
          <w:i/>
          <w:iCs/>
          <w:sz w:val="20"/>
          <w:szCs w:val="20"/>
          <w:lang w:eastAsia="en-US"/>
        </w:rPr>
      </w:pPr>
      <w:r w:rsidRPr="000F391A">
        <w:rPr>
          <w:rFonts w:ascii="Verdana" w:eastAsiaTheme="minorHAnsi" w:hAnsi="Verdana"/>
          <w:i/>
          <w:iCs/>
          <w:sz w:val="20"/>
          <w:szCs w:val="20"/>
          <w:lang w:eastAsia="en-US"/>
        </w:rPr>
        <w:t>The new 0.75-liter PET bottle from Alpla weighs just 50 grams - and has the look of a classic glass wine bottle.</w:t>
      </w:r>
      <w:r w:rsidR="00885714" w:rsidRPr="000F391A">
        <w:rPr>
          <w:rFonts w:ascii="Verdana" w:eastAsiaTheme="minorHAnsi" w:hAnsi="Verdana"/>
          <w:i/>
          <w:iCs/>
          <w:sz w:val="20"/>
          <w:szCs w:val="20"/>
          <w:lang w:eastAsia="en-US"/>
        </w:rPr>
        <w:t xml:space="preserve"> (ALPLA, own image)</w:t>
      </w:r>
    </w:p>
    <w:p w14:paraId="7925CBF9" w14:textId="77777777" w:rsidR="005C0FC1" w:rsidRDefault="005C0FC1" w:rsidP="00885714">
      <w:pPr>
        <w:spacing w:after="0"/>
        <w:ind w:left="142"/>
        <w:rPr>
          <w:rFonts w:ascii="Verdana" w:eastAsiaTheme="minorHAnsi" w:hAnsi="Verdana"/>
          <w:i/>
          <w:iCs/>
          <w:sz w:val="20"/>
          <w:szCs w:val="20"/>
          <w:lang w:eastAsia="en-US"/>
        </w:rPr>
      </w:pPr>
    </w:p>
    <w:p w14:paraId="6BA83CDE" w14:textId="77777777" w:rsidR="005C0FC1" w:rsidRPr="000F391A" w:rsidRDefault="005C0FC1" w:rsidP="00885714">
      <w:pPr>
        <w:spacing w:after="0"/>
        <w:ind w:left="142"/>
        <w:rPr>
          <w:rFonts w:ascii="Verdana" w:eastAsiaTheme="minorHAnsi" w:hAnsi="Verdana"/>
          <w:i/>
          <w:iCs/>
          <w:sz w:val="20"/>
          <w:szCs w:val="20"/>
          <w:lang w:eastAsia="en-US"/>
        </w:rPr>
      </w:pPr>
    </w:p>
    <w:p w14:paraId="7F3E02C1" w14:textId="77777777" w:rsidR="00FA35A1" w:rsidRPr="00FA35A1" w:rsidRDefault="00FA35A1" w:rsidP="00FA35A1">
      <w:pPr>
        <w:spacing w:after="0"/>
        <w:ind w:left="142"/>
        <w:rPr>
          <w:rFonts w:ascii="Verdana" w:eastAsiaTheme="minorHAnsi" w:hAnsi="Verdana"/>
          <w:sz w:val="20"/>
          <w:szCs w:val="20"/>
          <w:lang w:eastAsia="en-US"/>
        </w:rPr>
      </w:pPr>
    </w:p>
    <w:p w14:paraId="0F04760B" w14:textId="77777777" w:rsidR="00885714" w:rsidRDefault="00885714" w:rsidP="00885714">
      <w:pPr>
        <w:rPr>
          <w:rFonts w:ascii="Verdana" w:eastAsiaTheme="minorHAnsi" w:hAnsi="Verdana"/>
          <w:sz w:val="20"/>
          <w:szCs w:val="20"/>
          <w:lang w:eastAsia="en-US"/>
        </w:rPr>
      </w:pPr>
    </w:p>
    <w:p w14:paraId="5A10AC6A" w14:textId="77777777" w:rsidR="00885714" w:rsidRDefault="00885714" w:rsidP="00885714">
      <w:pPr>
        <w:rPr>
          <w:rFonts w:ascii="Verdana" w:eastAsiaTheme="minorHAnsi" w:hAnsi="Verdana"/>
          <w:sz w:val="20"/>
          <w:szCs w:val="20"/>
          <w:lang w:eastAsia="en-US"/>
        </w:rPr>
      </w:pPr>
    </w:p>
    <w:p w14:paraId="434C9D2C" w14:textId="77777777" w:rsidR="000F391A" w:rsidRPr="00FA35A1" w:rsidRDefault="000F391A" w:rsidP="00885714">
      <w:pPr>
        <w:rPr>
          <w:rFonts w:ascii="Verdana" w:eastAsiaTheme="minorHAnsi" w:hAnsi="Verdana"/>
          <w:sz w:val="20"/>
          <w:szCs w:val="20"/>
          <w:lang w:eastAsia="en-US"/>
        </w:rPr>
      </w:pPr>
    </w:p>
    <w:p w14:paraId="393147F5" w14:textId="77777777" w:rsidR="00885714" w:rsidRPr="00FA35A1" w:rsidRDefault="00885714" w:rsidP="00885714">
      <w:pPr>
        <w:rPr>
          <w:rFonts w:ascii="Verdana" w:eastAsiaTheme="minorHAnsi" w:hAnsi="Verdana"/>
          <w:b/>
          <w:bCs/>
          <w:sz w:val="20"/>
          <w:szCs w:val="20"/>
          <w:lang w:eastAsia="en-US"/>
        </w:rPr>
      </w:pPr>
      <w:r w:rsidRPr="00FA35A1">
        <w:rPr>
          <w:rFonts w:ascii="Verdana" w:eastAsiaTheme="minorHAnsi" w:hAnsi="Verdana"/>
          <w:b/>
          <w:bCs/>
          <w:sz w:val="20"/>
          <w:szCs w:val="20"/>
          <w:lang w:eastAsia="en-US"/>
        </w:rPr>
        <w:t>About "Plastic is fantastic"</w:t>
      </w:r>
    </w:p>
    <w:p w14:paraId="18376FD4" w14:textId="4CB33B0B" w:rsidR="00885714" w:rsidRPr="00FA35A1" w:rsidRDefault="00885714" w:rsidP="00885714">
      <w:pPr>
        <w:rPr>
          <w:rFonts w:ascii="Verdana" w:eastAsiaTheme="minorHAnsi" w:hAnsi="Verdana"/>
          <w:sz w:val="20"/>
          <w:szCs w:val="20"/>
          <w:lang w:eastAsia="en-US"/>
        </w:rPr>
      </w:pPr>
      <w:r w:rsidRPr="00FA35A1">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54AD5CA9" w14:textId="12ECFB5A" w:rsidR="00885714" w:rsidRDefault="00885714" w:rsidP="00885714">
      <w:pPr>
        <w:rPr>
          <w:rFonts w:ascii="Verdana" w:eastAsiaTheme="minorHAnsi" w:hAnsi="Verdana"/>
          <w:sz w:val="20"/>
          <w:szCs w:val="20"/>
          <w:lang w:eastAsia="en-US"/>
        </w:rPr>
      </w:pPr>
      <w:r w:rsidRPr="00FA35A1">
        <w:rPr>
          <w:rFonts w:ascii="Verdana" w:eastAsiaTheme="minorHAnsi" w:hAnsi="Verdana"/>
          <w:sz w:val="20"/>
          <w:szCs w:val="20"/>
          <w:lang w:eastAsia="en-US"/>
        </w:rPr>
        <w:t>Alpla, the Austrian specialist for plastic packaging, has launched the campaign "Plastic is fantastic</w:t>
      </w:r>
      <w:r w:rsidRPr="00FA35A1">
        <w:rPr>
          <w:rFonts w:ascii="Verdana" w:eastAsiaTheme="minorHAnsi" w:hAnsi="Verdana"/>
          <w:i/>
          <w:iCs/>
          <w:sz w:val="20"/>
          <w:szCs w:val="20"/>
          <w:lang w:eastAsia="en-US"/>
        </w:rPr>
        <w:t xml:space="preserve">", </w:t>
      </w:r>
      <w:r w:rsidRPr="00FA35A1">
        <w:rPr>
          <w:rStyle w:val="Hervorhebung"/>
          <w:rFonts w:ascii="Verdana" w:hAnsi="Verdana"/>
          <w:sz w:val="20"/>
          <w:szCs w:val="20"/>
        </w:rPr>
        <w:t>due</w:t>
      </w:r>
      <w:r w:rsidRPr="00FA35A1">
        <w:rPr>
          <w:rFonts w:ascii="Verdana" w:hAnsi="Verdana"/>
          <w:i/>
          <w:iCs/>
          <w:sz w:val="20"/>
          <w:szCs w:val="20"/>
        </w:rPr>
        <w:t xml:space="preserve"> </w:t>
      </w:r>
      <w:r w:rsidRPr="00FA35A1">
        <w:rPr>
          <w:rStyle w:val="Hervorhebung"/>
          <w:rFonts w:ascii="Verdana" w:hAnsi="Verdana"/>
          <w:sz w:val="20"/>
          <w:szCs w:val="20"/>
        </w:rPr>
        <w:t>to</w:t>
      </w:r>
      <w:r w:rsidRPr="00FA35A1">
        <w:rPr>
          <w:rFonts w:ascii="Verdana" w:hAnsi="Verdana"/>
          <w:i/>
          <w:iCs/>
          <w:sz w:val="20"/>
          <w:szCs w:val="20"/>
        </w:rPr>
        <w:t xml:space="preserve"> </w:t>
      </w:r>
      <w:r w:rsidRPr="00FA35A1">
        <w:rPr>
          <w:rStyle w:val="Hervorhebung"/>
          <w:rFonts w:ascii="Verdana" w:hAnsi="Verdana"/>
          <w:sz w:val="20"/>
          <w:szCs w:val="20"/>
        </w:rPr>
        <w:t>its</w:t>
      </w:r>
      <w:r w:rsidRPr="00FA35A1">
        <w:rPr>
          <w:rFonts w:ascii="Verdana" w:hAnsi="Verdana"/>
          <w:i/>
          <w:iCs/>
          <w:sz w:val="20"/>
          <w:szCs w:val="20"/>
        </w:rPr>
        <w:t xml:space="preserve"> </w:t>
      </w:r>
      <w:r w:rsidRPr="00FA35A1">
        <w:rPr>
          <w:rStyle w:val="Hervorhebung"/>
          <w:rFonts w:ascii="Verdana" w:hAnsi="Verdana"/>
          <w:sz w:val="20"/>
          <w:szCs w:val="20"/>
        </w:rPr>
        <w:t>firm</w:t>
      </w:r>
      <w:r w:rsidRPr="00FA35A1">
        <w:rPr>
          <w:rFonts w:ascii="Verdana" w:hAnsi="Verdana"/>
          <w:i/>
          <w:iCs/>
          <w:sz w:val="20"/>
          <w:szCs w:val="20"/>
        </w:rPr>
        <w:t xml:space="preserve"> </w:t>
      </w:r>
      <w:r w:rsidRPr="00FA35A1">
        <w:rPr>
          <w:rStyle w:val="Hervorhebung"/>
          <w:rFonts w:ascii="Verdana" w:hAnsi="Verdana"/>
          <w:sz w:val="20"/>
          <w:szCs w:val="20"/>
        </w:rPr>
        <w:t>belief</w:t>
      </w:r>
      <w:r w:rsidRPr="00FA35A1">
        <w:rPr>
          <w:rFonts w:ascii="Verdana" w:hAnsi="Verdana"/>
          <w:i/>
          <w:iCs/>
          <w:sz w:val="20"/>
          <w:szCs w:val="20"/>
        </w:rPr>
        <w:t xml:space="preserve"> </w:t>
      </w:r>
      <w:r w:rsidRPr="00FA35A1">
        <w:rPr>
          <w:rFonts w:ascii="Verdana" w:hAnsi="Verdana"/>
          <w:sz w:val="20"/>
          <w:szCs w:val="20"/>
        </w:rPr>
        <w:t>in</w:t>
      </w:r>
      <w:r w:rsidRPr="00FA35A1">
        <w:rPr>
          <w:rFonts w:ascii="Verdana" w:hAnsi="Verdana"/>
          <w:i/>
          <w:iCs/>
          <w:sz w:val="20"/>
          <w:szCs w:val="20"/>
        </w:rPr>
        <w:t xml:space="preserve"> </w:t>
      </w:r>
      <w:r w:rsidRPr="00FA35A1">
        <w:rPr>
          <w:rStyle w:val="Hervorhebung"/>
          <w:rFonts w:ascii="Verdana" w:hAnsi="Verdana"/>
          <w:sz w:val="20"/>
          <w:szCs w:val="20"/>
        </w:rPr>
        <w:t xml:space="preserve">the potential of </w:t>
      </w:r>
      <w:r w:rsidRPr="00FA35A1">
        <w:rPr>
          <w:rFonts w:ascii="Verdana" w:hAnsi="Verdana"/>
          <w:sz w:val="20"/>
          <w:szCs w:val="20"/>
        </w:rPr>
        <w:t>recyclable</w:t>
      </w:r>
      <w:r w:rsidRPr="00FA35A1">
        <w:rPr>
          <w:rFonts w:ascii="Verdana" w:hAnsi="Verdana"/>
          <w:i/>
          <w:iCs/>
          <w:sz w:val="20"/>
          <w:szCs w:val="20"/>
        </w:rPr>
        <w:t xml:space="preserve"> </w:t>
      </w:r>
      <w:r w:rsidRPr="00FA35A1">
        <w:rPr>
          <w:rStyle w:val="Hervorhebung"/>
          <w:rFonts w:ascii="Verdana" w:hAnsi="Verdana"/>
          <w:sz w:val="20"/>
          <w:szCs w:val="20"/>
        </w:rPr>
        <w:t>material</w:t>
      </w:r>
      <w:r w:rsidRPr="00FA35A1">
        <w:rPr>
          <w:rFonts w:ascii="Verdana" w:hAnsi="Verdana"/>
          <w:sz w:val="20"/>
          <w:szCs w:val="20"/>
        </w:rPr>
        <w:t>.</w:t>
      </w:r>
      <w:r w:rsidRPr="00FA35A1">
        <w:rPr>
          <w:rFonts w:ascii="Verdana" w:eastAsiaTheme="minorHAnsi" w:hAnsi="Verdana"/>
          <w:sz w:val="20"/>
          <w:szCs w:val="20"/>
          <w:lang w:eastAsia="en-US"/>
        </w:rPr>
        <w:t xml:space="preserve"> Alpla is now in its third generation of commitment to sustainable recycling solutions and is also a pioneer in the development of new bioplastics. </w:t>
      </w:r>
    </w:p>
    <w:p w14:paraId="140E20A5" w14:textId="66877FF6" w:rsidR="003532A6" w:rsidRPr="00885714" w:rsidRDefault="00885714" w:rsidP="00885714">
      <w:pPr>
        <w:rPr>
          <w:rFonts w:ascii="Verdana" w:eastAsiaTheme="minorHAnsi" w:hAnsi="Verdana"/>
          <w:sz w:val="20"/>
          <w:szCs w:val="20"/>
          <w:lang w:eastAsia="en-US"/>
        </w:rPr>
      </w:pPr>
      <w:r w:rsidRPr="00295CD0">
        <w:rPr>
          <w:rFonts w:ascii="Verdana" w:eastAsiaTheme="minorHAnsi" w:hAnsi="Verdana"/>
          <w:sz w:val="20"/>
          <w:szCs w:val="20"/>
          <w:lang w:eastAsia="en-US"/>
        </w:rPr>
        <w:t xml:space="preserve">The new </w:t>
      </w:r>
      <w:r>
        <w:rPr>
          <w:rFonts w:ascii="Verdana" w:eastAsiaTheme="minorHAnsi" w:hAnsi="Verdana"/>
          <w:sz w:val="20"/>
          <w:szCs w:val="20"/>
          <w:lang w:eastAsia="en-US"/>
        </w:rPr>
        <w:t>website</w:t>
      </w:r>
      <w:r w:rsidRPr="00295CD0">
        <w:rPr>
          <w:rFonts w:ascii="Verdana" w:eastAsiaTheme="minorHAnsi" w:hAnsi="Verdana"/>
          <w:sz w:val="20"/>
          <w:szCs w:val="20"/>
          <w:lang w:eastAsia="en-US"/>
        </w:rPr>
        <w:t xml:space="preserve"> </w:t>
      </w:r>
      <w:hyperlink r:id="rId10" w:history="1">
        <w:r w:rsidRPr="008836C2">
          <w:rPr>
            <w:rStyle w:val="Hyperlink"/>
            <w:rFonts w:ascii="Verdana" w:eastAsiaTheme="minorHAnsi" w:hAnsi="Verdana"/>
            <w:sz w:val="20"/>
            <w:szCs w:val="20"/>
            <w:lang w:eastAsia="en-US"/>
          </w:rPr>
          <w:t>"Plastic is fantastic"</w:t>
        </w:r>
      </w:hyperlink>
      <w:r w:rsidRPr="00295CD0">
        <w:rPr>
          <w:rFonts w:ascii="Verdana" w:eastAsiaTheme="minorHAnsi" w:hAnsi="Verdana"/>
          <w:sz w:val="20"/>
          <w:szCs w:val="20"/>
          <w:lang w:eastAsia="en-US"/>
        </w:rPr>
        <w:t xml:space="preserve"> also shows what makes plastic so fantastic.</w:t>
      </w:r>
    </w:p>
    <w:sectPr w:rsidR="003532A6" w:rsidRPr="00885714" w:rsidSect="004E5882">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BCA8C" w14:textId="77777777" w:rsidR="00C74842" w:rsidRPr="001F2990" w:rsidRDefault="00C74842" w:rsidP="00262E2F">
      <w:pPr>
        <w:spacing w:after="0" w:line="240" w:lineRule="auto"/>
      </w:pPr>
      <w:r w:rsidRPr="001F2990">
        <w:separator/>
      </w:r>
    </w:p>
  </w:endnote>
  <w:endnote w:type="continuationSeparator" w:id="0">
    <w:p w14:paraId="0193CB71" w14:textId="77777777" w:rsidR="00C74842" w:rsidRPr="001F2990" w:rsidRDefault="00C74842" w:rsidP="00262E2F">
      <w:pPr>
        <w:spacing w:after="0" w:line="240" w:lineRule="auto"/>
      </w:pPr>
      <w:r w:rsidRPr="001F299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B32F" w14:textId="77777777" w:rsidR="00E01B1D" w:rsidRPr="001F2990"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1F2990" w14:paraId="4F2FDBD4" w14:textId="77777777" w:rsidTr="003E1C1F">
      <w:tc>
        <w:tcPr>
          <w:tcW w:w="6804" w:type="dxa"/>
        </w:tcPr>
        <w:p w14:paraId="0637FFB3" w14:textId="6D55B528" w:rsidR="00B546F2" w:rsidRPr="001F2990" w:rsidRDefault="00B546F2" w:rsidP="00B546F2">
          <w:pPr>
            <w:pStyle w:val="Fuzeile"/>
            <w:rPr>
              <w:rFonts w:ascii="Verdana" w:hAnsi="Verdana"/>
              <w:sz w:val="20"/>
              <w:szCs w:val="20"/>
            </w:rPr>
          </w:pPr>
        </w:p>
      </w:tc>
      <w:tc>
        <w:tcPr>
          <w:tcW w:w="2126" w:type="dxa"/>
        </w:tcPr>
        <w:p w14:paraId="2D592010" w14:textId="3A94A828" w:rsidR="00B546F2" w:rsidRPr="001F2990" w:rsidRDefault="00E01B1D" w:rsidP="003E1C1F">
          <w:pPr>
            <w:pStyle w:val="Fuzeile"/>
            <w:tabs>
              <w:tab w:val="center" w:pos="955"/>
              <w:tab w:val="right" w:pos="1910"/>
            </w:tabs>
            <w:jc w:val="right"/>
            <w:rPr>
              <w:rFonts w:ascii="Verdana" w:hAnsi="Verdana"/>
              <w:color w:val="333333"/>
              <w:sz w:val="16"/>
              <w:szCs w:val="16"/>
            </w:rPr>
          </w:pPr>
          <w:r w:rsidRPr="001F2990">
            <w:rPr>
              <w:rFonts w:ascii="Verdana" w:hAnsi="Verdana"/>
              <w:color w:val="333333"/>
              <w:sz w:val="20"/>
              <w:szCs w:val="20"/>
            </w:rPr>
            <w:tab/>
          </w:r>
          <w:r w:rsidR="00AD59E7">
            <w:rPr>
              <w:rFonts w:ascii="Verdana" w:hAnsi="Verdana"/>
              <w:color w:val="333333"/>
              <w:sz w:val="16"/>
              <w:szCs w:val="16"/>
            </w:rPr>
            <w:t>Page</w:t>
          </w:r>
          <w:r w:rsidR="00B546F2" w:rsidRPr="001F2990">
            <w:rPr>
              <w:rFonts w:ascii="Verdana" w:hAnsi="Verdana"/>
              <w:color w:val="333333"/>
              <w:sz w:val="16"/>
              <w:szCs w:val="16"/>
            </w:rPr>
            <w:t xml:space="preserve"> </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PAGE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r w:rsidR="00B546F2" w:rsidRPr="001F2990">
            <w:rPr>
              <w:rFonts w:ascii="Verdana" w:hAnsi="Verdana"/>
              <w:color w:val="333333"/>
              <w:sz w:val="16"/>
              <w:szCs w:val="16"/>
            </w:rPr>
            <w:t>/</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NUMPAGES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p>
      </w:tc>
    </w:tr>
  </w:tbl>
  <w:p w14:paraId="34F06C07" w14:textId="2A1E3F7B" w:rsidR="000D5D4F" w:rsidRPr="001F2990"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785EB" w14:textId="77777777" w:rsidR="00C74842" w:rsidRPr="001F2990" w:rsidRDefault="00C74842" w:rsidP="00262E2F">
      <w:pPr>
        <w:spacing w:after="0" w:line="240" w:lineRule="auto"/>
      </w:pPr>
      <w:r w:rsidRPr="001F2990">
        <w:separator/>
      </w:r>
    </w:p>
  </w:footnote>
  <w:footnote w:type="continuationSeparator" w:id="0">
    <w:p w14:paraId="17064C67" w14:textId="77777777" w:rsidR="00C74842" w:rsidRPr="001F2990" w:rsidRDefault="00C74842" w:rsidP="00262E2F">
      <w:pPr>
        <w:spacing w:after="0" w:line="240" w:lineRule="auto"/>
      </w:pPr>
      <w:r w:rsidRPr="001F2990">
        <w:continuationSeparator/>
      </w:r>
    </w:p>
  </w:footnote>
  <w:footnote w:id="1">
    <w:p w14:paraId="52A72D14" w14:textId="7844A0BE" w:rsidR="007F4860" w:rsidRPr="007F4860" w:rsidRDefault="007F4860">
      <w:pPr>
        <w:pStyle w:val="Funotentext"/>
        <w:rPr>
          <w:lang w:val="de-DE"/>
        </w:rPr>
      </w:pPr>
      <w:r>
        <w:rPr>
          <w:rStyle w:val="Funotenzeichen"/>
        </w:rPr>
        <w:footnoteRef/>
      </w:r>
      <w:r>
        <w:t xml:space="preserve"> </w:t>
      </w:r>
      <w:r w:rsidRPr="00505D73">
        <w:t>https://www.destatis.de/DE/Presse/Pressemitteilungen/2021/04/PD21_165_412.html</w:t>
      </w:r>
    </w:p>
  </w:footnote>
  <w:footnote w:id="2">
    <w:p w14:paraId="65C9ADB3" w14:textId="1BA17B04" w:rsidR="007F4860" w:rsidRPr="004D715E" w:rsidRDefault="007F4860">
      <w:pPr>
        <w:pStyle w:val="Funotentext"/>
      </w:pPr>
      <w:r>
        <w:rPr>
          <w:rStyle w:val="Funotenzeichen"/>
        </w:rPr>
        <w:footnoteRef/>
      </w:r>
      <w:r>
        <w:t xml:space="preserve"> R</w:t>
      </w:r>
      <w:r w:rsidRPr="002B237C">
        <w:t>eference size: 40-ton truck</w:t>
      </w:r>
    </w:p>
  </w:footnote>
  <w:footnote w:id="3">
    <w:p w14:paraId="17E85F7F" w14:textId="1CC69064" w:rsidR="007F4860" w:rsidRPr="004D715E" w:rsidRDefault="007F4860">
      <w:pPr>
        <w:pStyle w:val="Funotentext"/>
      </w:pPr>
      <w:r>
        <w:rPr>
          <w:rStyle w:val="Funotenzeichen"/>
        </w:rPr>
        <w:footnoteRef/>
      </w:r>
      <w:r w:rsidRPr="004D715E">
        <w:t xml:space="preserve"> https://de.wikipedia.org/wiki/Eiffelturm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97CB" w14:textId="62332DFB" w:rsidR="009E2408" w:rsidRPr="001F2990" w:rsidRDefault="00023E38" w:rsidP="00C135CE">
    <w:pPr>
      <w:pStyle w:val="Kopfzeile"/>
      <w:tabs>
        <w:tab w:val="clear" w:pos="4536"/>
        <w:tab w:val="clear" w:pos="9072"/>
        <w:tab w:val="left" w:pos="1418"/>
      </w:tabs>
      <w:spacing w:line="276" w:lineRule="auto"/>
      <w:ind w:left="7080" w:firstLine="8"/>
      <w:rPr>
        <w:color w:val="333333"/>
      </w:rPr>
    </w:pPr>
    <w:r w:rsidRPr="001F2990">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391A"/>
    <w:rsid w:val="000F4AC6"/>
    <w:rsid w:val="000F740E"/>
    <w:rsid w:val="000F7667"/>
    <w:rsid w:val="00106897"/>
    <w:rsid w:val="00107881"/>
    <w:rsid w:val="00111BD3"/>
    <w:rsid w:val="0011322D"/>
    <w:rsid w:val="001159FB"/>
    <w:rsid w:val="00124D12"/>
    <w:rsid w:val="0014375D"/>
    <w:rsid w:val="001613B1"/>
    <w:rsid w:val="00166B86"/>
    <w:rsid w:val="00167AE5"/>
    <w:rsid w:val="00170CE0"/>
    <w:rsid w:val="00171F85"/>
    <w:rsid w:val="00174FC7"/>
    <w:rsid w:val="001764F4"/>
    <w:rsid w:val="0018006C"/>
    <w:rsid w:val="0019479F"/>
    <w:rsid w:val="0019565B"/>
    <w:rsid w:val="00196339"/>
    <w:rsid w:val="001A1686"/>
    <w:rsid w:val="001A4469"/>
    <w:rsid w:val="001B6296"/>
    <w:rsid w:val="001D38BF"/>
    <w:rsid w:val="001E1A75"/>
    <w:rsid w:val="001E28FC"/>
    <w:rsid w:val="001E3518"/>
    <w:rsid w:val="001E4D43"/>
    <w:rsid w:val="001E4DA1"/>
    <w:rsid w:val="001F04AF"/>
    <w:rsid w:val="001F1524"/>
    <w:rsid w:val="001F2990"/>
    <w:rsid w:val="001F7CB9"/>
    <w:rsid w:val="00202383"/>
    <w:rsid w:val="00203585"/>
    <w:rsid w:val="00210A24"/>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0D33"/>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2F2233"/>
    <w:rsid w:val="0030000A"/>
    <w:rsid w:val="00306DFA"/>
    <w:rsid w:val="00314FED"/>
    <w:rsid w:val="003161B7"/>
    <w:rsid w:val="00317C13"/>
    <w:rsid w:val="00327024"/>
    <w:rsid w:val="00331776"/>
    <w:rsid w:val="00335558"/>
    <w:rsid w:val="00335AFC"/>
    <w:rsid w:val="00337AC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25B7"/>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0808"/>
    <w:rsid w:val="004416D5"/>
    <w:rsid w:val="00444857"/>
    <w:rsid w:val="00446124"/>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D715E"/>
    <w:rsid w:val="004E5882"/>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0FC1"/>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069E"/>
    <w:rsid w:val="006F0C1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4EE0"/>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4860"/>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714"/>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D59E7"/>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57B5B"/>
    <w:rsid w:val="00C6173D"/>
    <w:rsid w:val="00C64082"/>
    <w:rsid w:val="00C7300E"/>
    <w:rsid w:val="00C74842"/>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1B46"/>
    <w:rsid w:val="00D22DBE"/>
    <w:rsid w:val="00D238E4"/>
    <w:rsid w:val="00D27C44"/>
    <w:rsid w:val="00D322DC"/>
    <w:rsid w:val="00D33385"/>
    <w:rsid w:val="00D335DB"/>
    <w:rsid w:val="00D350C4"/>
    <w:rsid w:val="00D352A8"/>
    <w:rsid w:val="00D35527"/>
    <w:rsid w:val="00D35C16"/>
    <w:rsid w:val="00D4322D"/>
    <w:rsid w:val="00D43268"/>
    <w:rsid w:val="00D4607D"/>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03A5"/>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EF7AEE"/>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35A1"/>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character" w:styleId="Hervorhebung">
    <w:name w:val="Emphasis"/>
    <w:basedOn w:val="Absatz-Standardschriftart"/>
    <w:uiPriority w:val="20"/>
    <w:qFormat/>
    <w:rsid w:val="001F2990"/>
    <w:rPr>
      <w:i/>
      <w:iCs/>
    </w:rPr>
  </w:style>
  <w:style w:type="paragraph" w:styleId="Funotentext">
    <w:name w:val="footnote text"/>
    <w:basedOn w:val="Standard"/>
    <w:link w:val="FunotentextZchn"/>
    <w:uiPriority w:val="99"/>
    <w:semiHidden/>
    <w:unhideWhenUsed/>
    <w:rsid w:val="007F486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F4860"/>
    <w:rPr>
      <w:sz w:val="20"/>
      <w:szCs w:val="20"/>
      <w:lang w:val="en-US"/>
    </w:rPr>
  </w:style>
  <w:style w:type="character" w:styleId="Funotenzeichen">
    <w:name w:val="footnote reference"/>
    <w:basedOn w:val="Absatz-Standardschriftart"/>
    <w:uiPriority w:val="99"/>
    <w:semiHidden/>
    <w:unhideWhenUsed/>
    <w:rsid w:val="007F48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644</Words>
  <Characters>4061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67</cp:revision>
  <cp:lastPrinted>2021-04-09T09:59:00Z</cp:lastPrinted>
  <dcterms:created xsi:type="dcterms:W3CDTF">2018-10-29T16:42:00Z</dcterms:created>
  <dcterms:modified xsi:type="dcterms:W3CDTF">2025-03-04T16:27:00Z</dcterms:modified>
</cp:coreProperties>
</file>